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Petiție privind plata TollRO pentru vehiculele de examen</w:t>
      </w:r>
    </w:p>
    <w:p>
      <w:pPr>
        <w:pStyle w:val="FirstParagraph"/>
      </w:pPr>
      <w:r>
        <w:t xml:space="preserve">Către:</w:t>
      </w:r>
    </w:p>
    <w:p>
      <w:pPr>
        <w:numPr>
          <w:ilvl w:val="0"/>
          <w:numId w:val="1001"/>
        </w:numPr>
      </w:pPr>
      <w:r>
        <w:t xml:space="preserve">Ministerul Afacerilor Interne, Direcția Regim Permise de Conducere și Înmatriculare a Vehiculelor (DGPCI), cu copie la Serviciul Public Comunitar Regim Permise de Conducere și Înmatriculare a Vehiculelor din județul ______________________________</w:t>
      </w:r>
    </w:p>
    <w:p>
      <w:pPr>
        <w:numPr>
          <w:ilvl w:val="0"/>
          <w:numId w:val="1001"/>
        </w:numPr>
      </w:pPr>
      <w:r>
        <w:t xml:space="preserve">Ministerul Transporturilor și Infrastructurii</w:t>
      </w:r>
    </w:p>
    <w:p>
      <w:pPr>
        <w:numPr>
          <w:ilvl w:val="0"/>
          <w:numId w:val="1001"/>
        </w:numPr>
      </w:pPr>
      <w:r>
        <w:t xml:space="preserve">Compania Națională de Administrare a Infrastructurii Rutiere (CNAIR)</w:t>
      </w:r>
    </w:p>
    <w:p>
      <w:pPr>
        <w:pStyle w:val="FirstParagraph"/>
      </w:pPr>
      <w:r>
        <w:rPr>
          <w:b/>
          <w:bCs/>
        </w:rPr>
        <w:t xml:space="preserve">De la:</w:t>
      </w:r>
      <w:r>
        <w:t xml:space="preserve"> </w:t>
      </w:r>
      <w:r>
        <w:t xml:space="preserve">______________________________, școală de conducători auto, CUI ______________________________, cu sediul în ______________________________, telefon ______________________________, e‑mail ______________________________, reprezentată prin administrator ______________________________</w:t>
      </w:r>
    </w:p>
    <w:p>
      <w:pPr>
        <w:pStyle w:val="BodyText"/>
      </w:pPr>
      <w:r>
        <w:rPr>
          <w:b/>
          <w:bCs/>
        </w:rPr>
        <w:t xml:space="preserve">Obiect:</w:t>
      </w:r>
      <w:r>
        <w:t xml:space="preserve"> </w:t>
      </w:r>
      <w:r>
        <w:t xml:space="preserve">Plata TollRO pentru vehiculele școlilor de conducători auto pe durata probei practice a examenului auto. Solicitare de scutire sau de procedură oficială.</w:t>
      </w:r>
    </w:p>
    <w:p>
      <w:r>
        <w:pict>
          <v:rect style="width:0;height:1.5pt" o:hralign="center" o:hrstd="t" o:hr="t"/>
        </w:pict>
      </w:r>
    </w:p>
    <w:p>
      <w:pPr>
        <w:pStyle w:val="FirstParagraph"/>
      </w:pPr>
      <w:r>
        <w:t xml:space="preserve">Stimată doamnă, stimate domn,</w:t>
      </w:r>
    </w:p>
    <w:p>
      <w:pPr>
        <w:pStyle w:val="BodyText"/>
      </w:pPr>
      <w:r>
        <w:t xml:space="preserve">În temeiul Ordonanței Guvernului nr. 27/2002 privind reglementarea activității de soluționare a petițiilor, vă adresăm prezenta petiție cu privire la o situație pe care școlile de conducători auto nu o pot rezolva prin mijloace proprii și pentru care nu există, în prezent, nicio procedură oficială.</w:t>
      </w:r>
    </w:p>
    <w:bookmarkStart w:id="9" w:name="situația-de-fapt"/>
    <w:p>
      <w:pPr>
        <w:pStyle w:val="Heading2"/>
      </w:pPr>
      <w:r>
        <w:t xml:space="preserve">1. Situația de fapt</w:t>
      </w:r>
    </w:p>
    <w:p>
      <w:pPr>
        <w:pStyle w:val="FirstParagraph"/>
      </w:pPr>
      <w:r>
        <w:t xml:space="preserve">Pentru proba practică a examenului auto la categoriile C și CE, școala asigură vehiculul, conform art. 13 din Ordinul MAI nr. 268/2010. Traseele de examen se stabilesc de către poliția rutieră, conform art. 14 din același ordin. În practică, examinatorul alege traseul în timpul probei și nu are obligația să îl comunice școlii, nici înainte, nici după examen.</w:t>
      </w:r>
    </w:p>
    <w:p>
      <w:pPr>
        <w:pStyle w:val="BodyText"/>
      </w:pPr>
      <w:r>
        <w:t xml:space="preserve">În timpul probei, în vehicul se află examinatorul, candidatul și un martor, de regulă alt candidat. Niciun reprezentant al școlii nu este prezent și nimeni nu are obligația să consemneze traseul parcurs.</w:t>
      </w:r>
    </w:p>
    <w:p>
      <w:pPr>
        <w:pStyle w:val="BodyText"/>
      </w:pPr>
      <w:r>
        <w:t xml:space="preserve">De la 1 octombrie 2026, vehiculele de transport marfă cu masa totală maximă autorizată de peste 3,5 tone plătesc TollRO pentru fiecare kilometru parcurs pe autostrăzi, drumuri expres și drumuri naționale, conform Legii nr. 226/2023. Vehiculele de examen ale școlilor intră în această categorie și nu se regăsesc printre vehiculele exceptate la art. 13 din lege.</w:t>
      </w:r>
    </w:p>
    <w:bookmarkEnd w:id="9"/>
    <w:bookmarkStart w:id="10" w:name="X4322347a908e80405096d19798c19889b438857"/>
    <w:p>
      <w:pPr>
        <w:pStyle w:val="Heading2"/>
      </w:pPr>
      <w:r>
        <w:t xml:space="preserve">2. De ce mijloacele de plată existente nu pot fi folosite corect la examen</w:t>
      </w:r>
    </w:p>
    <w:p>
      <w:pPr>
        <w:pStyle w:val="FirstParagraph"/>
      </w:pPr>
      <w:r>
        <w:rPr>
          <w:b/>
          <w:bCs/>
        </w:rPr>
        <w:t xml:space="preserve">Tichetul de rută</w:t>
      </w:r>
      <w:r>
        <w:t xml:space="preserve"> </w:t>
      </w:r>
      <w:r>
        <w:t xml:space="preserve">acoperă un singur traseu, declarat dinainte, nu poate fi modificat după începerea valabilității și nu se rambursează dacă traseul nu este parcurs. Școala nu cunoaște traseul ales de examinator, deci nu poate cumpăra un tichet corect.</w:t>
      </w:r>
    </w:p>
    <w:p>
      <w:pPr>
        <w:pStyle w:val="BodyText"/>
      </w:pPr>
      <w:r>
        <w:rPr>
          <w:b/>
          <w:bCs/>
        </w:rPr>
        <w:t xml:space="preserve">Aplicația mobilă CNAIR</w:t>
      </w:r>
      <w:r>
        <w:t xml:space="preserve"> </w:t>
      </w:r>
      <w:r>
        <w:t xml:space="preserve">presupune un telefon aflat în vehicul, cu GPS, date mobile și baterie suficientă, conform art. 14 din Normele aprobate prin Ordinul MTI nr. 922/2026. Un cont nu poate urmări simultan mai multe vehicule în mișcare, deci școala are nevoie de câte un telefon dedicat pentru fiecare vehicul de examen. Dacă sesiunea se întrerupe, conducătorul vehiculului trebuie să oprească și să remedieze problema. La examen, conducătorul vehiculului este candidatul, care nu poate manevra telefonul în timpul probei și nu are nicio responsabilitate față de plata TollRO.</w:t>
      </w:r>
    </w:p>
    <w:p>
      <w:pPr>
        <w:pStyle w:val="BodyText"/>
      </w:pPr>
      <w:r>
        <w:rPr>
          <w:b/>
          <w:bCs/>
        </w:rPr>
        <w:t xml:space="preserve">Echipamentele de bord (OBE)</w:t>
      </w:r>
      <w:r>
        <w:t xml:space="preserve"> </w:t>
      </w:r>
      <w:r>
        <w:t xml:space="preserve">prin furnizori SETRE nu sunt disponibile. La data de 19 octombrie 2026, registrul RoSETRE nu conține niciun furnizor înregistrat.</w:t>
      </w:r>
    </w:p>
    <w:p>
      <w:pPr>
        <w:pStyle w:val="BodyText"/>
      </w:pPr>
      <w:r>
        <w:t xml:space="preserve">Problema nu este nouă. Și în sistemul rovinietei, școlile nu cunoșteau dinainte traseul de examen și riscau amenzi pentru vehicule ajunse pe drumuri naționale în timpul probei. Din septembrie 2025, amenda pentru lipsa rovinietei la categoria E era cuprinsă între 8.550 și 17.100 lei.</w:t>
      </w:r>
    </w:p>
    <w:bookmarkEnd w:id="10"/>
    <w:bookmarkStart w:id="11" w:name="X79028c5ce12a48dcd3a71abc6b3a70dc65e640e"/>
    <w:p>
      <w:pPr>
        <w:pStyle w:val="Heading2"/>
      </w:pPr>
      <w:r>
        <w:t xml:space="preserve">3. Un vehicul de marfă care nu transportă marfă</w:t>
      </w:r>
    </w:p>
    <w:p>
      <w:pPr>
        <w:pStyle w:val="FirstParagraph"/>
      </w:pPr>
      <w:r>
        <w:t xml:space="preserve">Vehiculele școlilor de conducători auto circulă goale, fără marfă, atât la orele de pregătire, cât și la examen. Ele nu sunt folosite pentru transport comercial de mărfuri, ci exclusiv pentru instruirea și examinarea viitorilor conducători auto. Cu toate acestea, TollRO se calculează după masa totală maximă autorizată din certificatul de înmatriculare, astfel că un camion de școală gol plătește același tarif pe kilometru ca un camion de transport încărcat la capacitate maximă.</w:t>
      </w:r>
    </w:p>
    <w:bookmarkEnd w:id="11"/>
    <w:bookmarkStart w:id="12" w:name="solicitări"/>
    <w:p>
      <w:pPr>
        <w:pStyle w:val="Heading2"/>
      </w:pPr>
      <w:r>
        <w:t xml:space="preserve">4. Solicitări</w:t>
      </w:r>
    </w:p>
    <w:p>
      <w:pPr>
        <w:pStyle w:val="FirstParagraph"/>
      </w:pPr>
      <w:r>
        <w:t xml:space="preserve">Având în vedere că, pe durata probei practice, traseul vehiculului este stabilit exclusiv de examinator, că școala nu are niciun control asupra lui și că vehiculul circulă fără marfă, vă solicităm:</w:t>
      </w:r>
    </w:p>
    <w:p>
      <w:pPr>
        <w:numPr>
          <w:ilvl w:val="0"/>
          <w:numId w:val="1002"/>
        </w:numPr>
      </w:pPr>
      <w:r>
        <w:rPr>
          <w:b/>
          <w:bCs/>
        </w:rPr>
        <w:t xml:space="preserve">Inițierea modificării art. 13 din Legea nr. 226/2023,</w:t>
      </w:r>
      <w:r>
        <w:t xml:space="preserve"> </w:t>
      </w:r>
      <w:r>
        <w:t xml:space="preserve">astfel încât vehiculele utilizate la proba practică a examenului pentru obținerea permisului de conducere să fie exceptate de la plata TollRO pe durata examenului programat. Programarea oficială a examenului, deja existentă în evidențele DGPCI, poate servi drept dovadă.</w:t>
      </w:r>
    </w:p>
    <w:p>
      <w:pPr>
        <w:numPr>
          <w:ilvl w:val="0"/>
          <w:numId w:val="1002"/>
        </w:numPr>
      </w:pPr>
      <w:r>
        <w:rPr>
          <w:b/>
          <w:bCs/>
        </w:rPr>
        <w:t xml:space="preserve">Alternativ, stabilirea unei proceduri comune DGPCI și CNAIR</w:t>
      </w:r>
      <w:r>
        <w:t xml:space="preserve"> </w:t>
      </w:r>
      <w:r>
        <w:t xml:space="preserve">prin care traseul parcurs la examen să fie înregistrat de examinator, prin aplicația TollRO sau printr‑un instrument pus la dispoziție de DGPCI, iar școala să primească ulterior suma de plată corespunzătoare.</w:t>
      </w:r>
    </w:p>
    <w:p>
      <w:pPr>
        <w:numPr>
          <w:ilvl w:val="0"/>
          <w:numId w:val="1002"/>
        </w:numPr>
      </w:pPr>
      <w:r>
        <w:rPr>
          <w:b/>
          <w:bCs/>
        </w:rPr>
        <w:t xml:space="preserve">Până la adoptarea uneia dintre soluțiile de mai sus,</w:t>
      </w:r>
      <w:r>
        <w:t xml:space="preserve"> </w:t>
      </w:r>
      <w:r>
        <w:t xml:space="preserve">neaplicarea de sancțiuni și a sumei fixe prevăzute la art. 19 din Legea nr. 226/2023 pentru vehiculele aflate la o probă practică programată, pe intervalul examenului.</w:t>
      </w:r>
    </w:p>
    <w:p>
      <w:pPr>
        <w:numPr>
          <w:ilvl w:val="0"/>
          <w:numId w:val="1002"/>
        </w:numPr>
      </w:pPr>
      <w:r>
        <w:rPr>
          <w:b/>
          <w:bCs/>
        </w:rPr>
        <w:t xml:space="preserve">Clarificarea persoanei răspunzătoare</w:t>
      </w:r>
      <w:r>
        <w:t xml:space="preserve"> </w:t>
      </w:r>
      <w:r>
        <w:t xml:space="preserve">în cazul unui control în trafic efectuat în timpul examenului, când la volan se află candidatul, având în vedere definiția „utilizatorului” de la art. 2 lit. z) din Legea nr. 226/2023.</w:t>
      </w:r>
    </w:p>
    <w:p>
      <w:pPr>
        <w:pStyle w:val="FirstParagraph"/>
      </w:pPr>
      <w:r>
        <w:t xml:space="preserve">Vă rugăm să ne comunicați răspunsul în scris, în termenul de 30 de zile prevăzut de art. 8 din Ordonanța Guvernului nr. 27/2002, la adresa de e‑mail ______________________________.</w:t>
      </w:r>
    </w:p>
    <w:p>
      <w:pPr>
        <w:pStyle w:val="BodyText"/>
      </w:pPr>
      <w:r>
        <w:t xml:space="preserve">Cu stimă,</w:t>
      </w:r>
    </w:p>
    <w:p>
      <w:r>
        <w:pict>
          <v:rect style="width:0;height:1.5pt" o:hralign="center" o:hrstd="t" o:hr="t"/>
        </w:pict>
      </w:r>
    </w:p>
    <w:p>
      <w:pPr>
        <w:pStyle w:val="FirstParagraph"/>
      </w:pPr>
      <w:r>
        <w:t xml:space="preserve">Administrator: ______________________________</w:t>
      </w:r>
    </w:p>
    <w:p>
      <w:pPr>
        <w:pStyle w:val="BodyText"/>
      </w:pPr>
      <w:r>
        <w:t xml:space="preserve">Semnătura: ______________________________</w:t>
      </w:r>
    </w:p>
    <w:p>
      <w:pPr>
        <w:pStyle w:val="BodyText"/>
      </w:pPr>
      <w:r>
        <w:t xml:space="preserve">Data: ______________________________</w:t>
      </w:r>
    </w:p>
    <w:p>
      <w:r>
        <w:pict>
          <v:rect style="width:0;height:1.5pt" o:hralign="center" o:hrstd="t" o:hr="t"/>
        </w:pict>
      </w:r>
    </w:p>
    <w:p>
      <w:pPr>
        <w:pStyle w:val="FirstParagraph"/>
      </w:pPr>
      <w:r>
        <w:rPr>
          <w:b/>
          <w:bCs/>
        </w:rPr>
        <w:t xml:space="preserve">Temei legal invocat:</w:t>
      </w:r>
      <w:r>
        <w:t xml:space="preserve"> </w:t>
      </w:r>
      <w:r>
        <w:t xml:space="preserve">Ordinul MAI nr. 268/2010, art. 13 și 14; Legea nr. 226/2023, art. 2 lit. z), art. 13 și art. 19; Normele aprobate prin Ordinul MTI nr. 922/2026, art. 10 și 14; Ordonanța Guvernului nr. 27/2002, art. 8.</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Petiție privind plata TollRO pentru vehiculele de examen</dc:title>
  <dc:creator/>
  <cp:keywords/>
  <dcterms:created xsi:type="dcterms:W3CDTF">2026-10-19T08:22:17Z</dcterms:created>
  <dcterms:modified xsi:type="dcterms:W3CDTF">2026-10-19T08:22:17Z</dcterms:modified>
</cp:coreProperties>
</file>

<file path=docProps/custom.xml><?xml version="1.0" encoding="utf-8"?>
<Properties xmlns="http://schemas.openxmlformats.org/officeDocument/2006/custom-properties" xmlns:vt="http://schemas.openxmlformats.org/officeDocument/2006/docPropsVTypes"/>
</file>